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r>
              <w:rPr>
                <w:rFonts w:ascii="Verdana" w:hAnsi="Verdana" w:cs="Arial"/>
                <w:noProof/>
                <w:sz w:val="20"/>
                <w:lang w:val="en-US"/>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en-US"/>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92612E">
        <w:rPr>
          <w:rFonts w:ascii="Verdana" w:hAnsi="Verdana"/>
          <w:sz w:val="20"/>
        </w:rPr>
        <w:t>2018</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1"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hyperlink r:id="rId12" w:history="1">
        <w:r w:rsidR="008A1F0B" w:rsidRPr="007D6DCB">
          <w:rPr>
            <w:rStyle w:val="Hyperlink"/>
            <w:b w:val="0"/>
          </w:rPr>
          <w:t>http://www.werk.belgie.be/Jaarverslag_Interne_dienst_voor_preventie_en_bescherming_op_het_werk.aspx</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2612E">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w:t>
      </w:r>
      <w:r w:rsidR="0092612E">
        <w:rPr>
          <w:rFonts w:ascii="Verdana" w:hAnsi="Verdana"/>
          <w:sz w:val="20"/>
        </w:rPr>
        <w:t>arbeidsarts</w:t>
      </w:r>
      <w:r>
        <w:rPr>
          <w:rFonts w:ascii="Verdana" w:hAnsi="Verdana"/>
          <w:sz w:val="20"/>
        </w:rPr>
        <w:t>".</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92612E">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6pt" o:ole="">
                  <v:imagedata r:id="rId13" o:title=""/>
                </v:shape>
                <o:OLEObject Type="Embed" ProgID="Equation.3" ShapeID="_x0000_i1025" DrawAspect="Content" ObjectID="_1485934776"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6" type="#_x0000_t75" style="width:69pt;height:31pt" o:ole="">
                  <v:imagedata r:id="rId15" o:title=""/>
                </v:shape>
                <o:OLEObject Type="Embed" ProgID="Equation.3" ShapeID="_x0000_i1026" DrawAspect="Content" ObjectID="_1485934777"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7" type="#_x0000_t75" style="width:90pt;height:31pt" o:ole="">
                  <v:imagedata r:id="rId17" o:title=""/>
                </v:shape>
                <o:OLEObject Type="Embed" ProgID="Equation.3" ShapeID="_x0000_i1027" DrawAspect="Content" ObjectID="_1485934778"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2612E">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9B1756">
        <w:rPr>
          <w:rFonts w:ascii="Verdana" w:hAnsi="Verdana"/>
          <w:sz w:val="20"/>
        </w:rPr>
        <w:t>201</w:t>
      </w:r>
      <w:r w:rsidR="001123B5">
        <w:rPr>
          <w:rFonts w:ascii="Verdana" w:hAnsi="Verdana"/>
          <w:sz w:val="20"/>
        </w:rPr>
        <w:t>9</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92612E">
        <w:rPr>
          <w:rFonts w:ascii="Verdana" w:hAnsi="Verdana"/>
          <w:sz w:val="20"/>
          <w:lang w:val="nl"/>
        </w:rPr>
        <w:t>arbeidsarts</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w:t>
      </w:r>
      <w:r w:rsidRPr="0044729B">
        <w:rPr>
          <w:rFonts w:ascii="Verdana" w:hAnsi="Verdana"/>
          <w:b/>
          <w:sz w:val="20"/>
        </w:rPr>
        <w:t>s</w:t>
      </w:r>
      <w:r w:rsidRPr="0044729B">
        <w:rPr>
          <w:rFonts w:ascii="Verdana" w:hAnsi="Verdana"/>
          <w:b/>
          <w:sz w:val="20"/>
        </w:rPr>
        <w:t>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w:t>
      </w:r>
      <w:r>
        <w:rPr>
          <w:rFonts w:ascii="Verdana" w:hAnsi="Verdana"/>
          <w:sz w:val="20"/>
        </w:rPr>
        <w:t>e</w:t>
      </w:r>
      <w:r>
        <w:rPr>
          <w:rFonts w:ascii="Verdana" w:hAnsi="Verdana"/>
          <w:sz w:val="20"/>
        </w:rPr>
        <w:t>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ps</w:t>
      </w:r>
      <w:r w:rsidR="001F21B8">
        <w:rPr>
          <w:rFonts w:ascii="Verdana" w:hAnsi="Verdana"/>
          <w:sz w:val="20"/>
        </w:rPr>
        <w:t>y</w:t>
      </w:r>
      <w:r w:rsidR="001F21B8">
        <w:rPr>
          <w:rFonts w:ascii="Verdana" w:hAnsi="Verdana"/>
          <w:sz w:val="20"/>
        </w:rPr>
        <w:t xml:space="preserve">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9"/>
          <w:headerReference w:type="default" r:id="rId20"/>
          <w:footerReference w:type="default" r:id="rId21"/>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2"/>
          <w:footerReference w:type="default" r:id="rId23"/>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4"/>
          <w:headerReference w:type="default" r:id="rId25"/>
          <w:footerReference w:type="default" r:id="rId26"/>
          <w:headerReference w:type="first" r:id="rId27"/>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lastRenderedPageBreak/>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8"/>
      <w:headerReference w:type="default" r:id="rId29"/>
      <w:footerReference w:type="default" r:id="rId30"/>
      <w:headerReference w:type="first" r:id="rId31"/>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49" w:rsidRDefault="00616B49">
      <w:r>
        <w:separator/>
      </w:r>
    </w:p>
  </w:endnote>
  <w:endnote w:type="continuationSeparator" w:id="0">
    <w:p w:rsidR="00616B49" w:rsidRDefault="006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Voettekst"/>
      <w:tabs>
        <w:tab w:val="clear" w:pos="9072"/>
        <w:tab w:val="right" w:pos="10773"/>
      </w:tabs>
      <w:rPr>
        <w:i/>
        <w:sz w:val="16"/>
        <w:lang w:val="nl-BE"/>
      </w:rPr>
    </w:pPr>
    <w:r>
      <w:rPr>
        <w:i/>
        <w:sz w:val="16"/>
        <w:lang w:val="nl-BE"/>
      </w:rPr>
      <w:tab/>
    </w:r>
    <w:r>
      <w:rPr>
        <w:i/>
        <w:sz w:val="16"/>
        <w:lang w:val="nl-BE"/>
      </w:rPr>
      <w:tab/>
    </w:r>
    <w:r>
      <w:rPr>
        <w:i/>
        <w:sz w:val="16"/>
        <w:lang w:val="nl-BE"/>
      </w:rPr>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6A2C4F">
      <w:rPr>
        <w:rStyle w:val="Paginanummer"/>
        <w:i/>
        <w:noProof/>
        <w:sz w:val="16"/>
      </w:rPr>
      <w:t>2</w:t>
    </w:r>
    <w:r>
      <w:rPr>
        <w:rStyle w:val="Paginanummer"/>
        <w:i/>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Voettekst"/>
      <w:tabs>
        <w:tab w:val="clear" w:pos="9072"/>
        <w:tab w:val="right" w:pos="15026"/>
      </w:tabs>
      <w:rPr>
        <w:i/>
        <w:sz w:val="16"/>
        <w:lang w:val="nl-BE"/>
      </w:rPr>
    </w:pPr>
    <w:r>
      <w:rPr>
        <w:i/>
        <w:sz w:val="16"/>
        <w:lang w:val="nl-BE"/>
      </w:rPr>
      <w:tab/>
    </w:r>
    <w:r>
      <w:rPr>
        <w:i/>
        <w:sz w:val="16"/>
        <w:lang w:val="nl-BE"/>
      </w:rPr>
      <w:tab/>
    </w:r>
    <w:r>
      <w:rPr>
        <w:i/>
        <w:sz w:val="16"/>
        <w:lang w:val="nl-BE"/>
      </w:rPr>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6A2C4F">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r>
    <w:r>
      <w:rPr>
        <w:i/>
        <w:sz w:val="16"/>
      </w:rPr>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6A2C4F">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jc w:val="right"/>
    </w:pPr>
    <w:r>
      <w:rPr>
        <w:rFonts w:cs="Arial"/>
        <w:sz w:val="18"/>
        <w:szCs w:val="18"/>
      </w:rPr>
      <w:t>ID6028_Jaarverslag_2017_int_TEM_NL_v2-1_2019-01-21</w:t>
    </w:r>
    <w:r>
      <w:tab/>
    </w:r>
    <w:r>
      <w:rPr>
        <w:rFonts w:cs="Arial"/>
        <w:sz w:val="18"/>
        <w:szCs w:val="18"/>
      </w:rPr>
      <w:fldChar w:fldCharType="begin"/>
    </w:r>
    <w:r>
      <w:rPr>
        <w:rFonts w:cs="Arial"/>
        <w:sz w:val="18"/>
        <w:szCs w:val="18"/>
      </w:rPr>
      <w:instrText xml:space="preserve"> PAGE </w:instrText>
    </w:r>
    <w:r w:rsidR="006A2C4F">
      <w:rPr>
        <w:rFonts w:cs="Arial"/>
        <w:sz w:val="18"/>
        <w:szCs w:val="18"/>
      </w:rPr>
      <w:fldChar w:fldCharType="separate"/>
    </w:r>
    <w:r w:rsidR="006A2C4F">
      <w:rPr>
        <w:rFonts w:cs="Arial"/>
        <w:noProof/>
        <w:sz w:val="18"/>
        <w:szCs w:val="18"/>
      </w:rPr>
      <w:t>8</w:t>
    </w:r>
    <w:r>
      <w:rPr>
        <w:rFonts w:cs="Arial"/>
        <w:sz w:val="18"/>
        <w:szCs w:val="18"/>
      </w:rPr>
      <w:fldChar w:fldCharType="end"/>
    </w:r>
    <w:r>
      <w:rPr>
        <w:rFonts w:cs="Arial"/>
        <w:sz w:val="18"/>
        <w:szCs w:val="18"/>
      </w:rPr>
      <w:t>/</w:t>
    </w:r>
    <w:r>
      <w:rPr>
        <w:rFonts w:cs="Arial"/>
        <w:sz w:val="18"/>
        <w:szCs w:val="18"/>
      </w:rPr>
      <w:fldChar w:fldCharType="begin"/>
    </w:r>
    <w:r>
      <w:rPr>
        <w:rFonts w:cs="Arial"/>
        <w:sz w:val="18"/>
        <w:szCs w:val="18"/>
      </w:rPr>
      <w:instrText xml:space="preserve"> NUMPAGES </w:instrText>
    </w:r>
    <w:r w:rsidR="006A2C4F">
      <w:rPr>
        <w:rFonts w:cs="Arial"/>
        <w:sz w:val="18"/>
        <w:szCs w:val="18"/>
      </w:rPr>
      <w:fldChar w:fldCharType="separate"/>
    </w:r>
    <w:r w:rsidR="006A2C4F">
      <w:rPr>
        <w:rFonts w:cs="Arial"/>
        <w:noProof/>
        <w:sz w:val="18"/>
        <w:szCs w:val="18"/>
      </w:rPr>
      <w:t>8</w:t>
    </w:r>
    <w:r>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49" w:rsidRDefault="00616B49">
      <w:r>
        <w:separator/>
      </w:r>
    </w:p>
  </w:footnote>
  <w:footnote w:type="continuationSeparator" w:id="0">
    <w:p w:rsidR="00616B49" w:rsidRDefault="00616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96" w:rsidRDefault="00D62F96" w:rsidP="00D62F96">
    <w:pPr>
      <w:pStyle w:val="Koptekst"/>
      <w:jc w:val="right"/>
      <w:rPr>
        <w:sz w:val="16"/>
        <w:lang w:val="fr-BE"/>
      </w:rPr>
    </w:pPr>
  </w:p>
  <w:p w:rsidR="00D62F96" w:rsidRPr="00027E5A" w:rsidRDefault="008A1F0B"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B1756" w:rsidRPr="00027E5A">
      <w:rPr>
        <w:sz w:val="16"/>
        <w:lang w:val="nl-BE"/>
      </w:rPr>
      <w:t>201</w:t>
    </w:r>
    <w:r w:rsidR="0092612E">
      <w:rPr>
        <w:sz w:val="16"/>
        <w:lang w:val="nl-BE"/>
      </w:rPr>
      <w:t>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B1756">
      <w:rPr>
        <w:sz w:val="16"/>
        <w:lang w:val="nl-BE"/>
      </w:rPr>
      <w:t>201</w:t>
    </w:r>
    <w:r w:rsidR="0092612E">
      <w:rPr>
        <w:sz w:val="16"/>
        <w:lang w:val="nl-BE"/>
      </w:rPr>
      <w:t>8</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B1756">
      <w:rPr>
        <w:sz w:val="16"/>
        <w:lang w:val="nl-BE"/>
      </w:rPr>
      <w:t>201</w:t>
    </w:r>
    <w:r w:rsidR="0092612E">
      <w:rPr>
        <w:sz w:val="16"/>
        <w:lang w:val="nl-BE"/>
      </w:rPr>
      <w:t>8</w:t>
    </w:r>
  </w:p>
  <w:p w:rsidR="009F00E7" w:rsidRPr="0027434E" w:rsidRDefault="009F00E7" w:rsidP="00A03FE0">
    <w:pPr>
      <w:pStyle w:val="Koptekst"/>
      <w:rPr>
        <w:lang w:val="nl-B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Koptekst"/>
      <w:tabs>
        <w:tab w:val="clear" w:pos="9072"/>
        <w:tab w:val="right" w:pos="15026"/>
      </w:tabs>
      <w:rPr>
        <w:sz w:val="16"/>
        <w:lang w:val="nl-BE"/>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98866AA"/>
    <w:multiLevelType w:val="singleLevel"/>
    <w:tmpl w:val="C5A4CDF0"/>
    <w:lvl w:ilvl="0">
      <w:start w:val="1"/>
      <w:numFmt w:val="decimal"/>
      <w:lvlText w:val="%1."/>
      <w:legacy w:legacy="1" w:legacySpace="0" w:legacyIndent="283"/>
      <w:lvlJc w:val="left"/>
      <w:pPr>
        <w:ind w:left="567" w:hanging="283"/>
      </w:pPr>
    </w:lvl>
  </w:abstractNum>
  <w:abstractNum w:abstractNumId="4">
    <w:nsid w:val="18791216"/>
    <w:multiLevelType w:val="singleLevel"/>
    <w:tmpl w:val="0413000F"/>
    <w:lvl w:ilvl="0">
      <w:start w:val="1"/>
      <w:numFmt w:val="decimal"/>
      <w:lvlText w:val="%1."/>
      <w:lvlJc w:val="left"/>
      <w:pPr>
        <w:tabs>
          <w:tab w:val="num" w:pos="360"/>
        </w:tabs>
        <w:ind w:left="360" w:hanging="360"/>
      </w:pPr>
    </w:lvl>
  </w:abstractNum>
  <w:abstractNum w:abstractNumId="5">
    <w:nsid w:val="1B9B39B7"/>
    <w:multiLevelType w:val="singleLevel"/>
    <w:tmpl w:val="0413000F"/>
    <w:lvl w:ilvl="0">
      <w:start w:val="1"/>
      <w:numFmt w:val="decimal"/>
      <w:lvlText w:val="%1."/>
      <w:lvlJc w:val="left"/>
      <w:pPr>
        <w:tabs>
          <w:tab w:val="num" w:pos="360"/>
        </w:tabs>
        <w:ind w:left="360" w:hanging="360"/>
      </w:pPr>
    </w:lvl>
  </w:abstractNum>
  <w:abstractNum w:abstractNumId="6">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2629329E"/>
    <w:multiLevelType w:val="singleLevel"/>
    <w:tmpl w:val="0413000F"/>
    <w:lvl w:ilvl="0">
      <w:start w:val="1"/>
      <w:numFmt w:val="decimal"/>
      <w:lvlText w:val="%1."/>
      <w:lvlJc w:val="left"/>
      <w:pPr>
        <w:tabs>
          <w:tab w:val="num" w:pos="360"/>
        </w:tabs>
        <w:ind w:left="360" w:hanging="360"/>
      </w:pPr>
    </w:lvl>
  </w:abstractNum>
  <w:abstractNum w:abstractNumId="11">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nsid w:val="5AB76908"/>
    <w:multiLevelType w:val="singleLevel"/>
    <w:tmpl w:val="0413000F"/>
    <w:lvl w:ilvl="0">
      <w:start w:val="1"/>
      <w:numFmt w:val="decimal"/>
      <w:lvlText w:val="%1."/>
      <w:lvlJc w:val="left"/>
      <w:pPr>
        <w:tabs>
          <w:tab w:val="num" w:pos="360"/>
        </w:tabs>
        <w:ind w:left="360" w:hanging="360"/>
      </w:pPr>
    </w:lvl>
  </w:abstractNum>
  <w:abstractNum w:abstractNumId="19">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153701D"/>
    <w:multiLevelType w:val="singleLevel"/>
    <w:tmpl w:val="0413000F"/>
    <w:lvl w:ilvl="0">
      <w:start w:val="1"/>
      <w:numFmt w:val="decimal"/>
      <w:lvlText w:val="%1."/>
      <w:lvlJc w:val="left"/>
      <w:pPr>
        <w:tabs>
          <w:tab w:val="num" w:pos="360"/>
        </w:tabs>
        <w:ind w:left="360" w:hanging="360"/>
      </w:pPr>
    </w:lvl>
  </w:abstractNum>
  <w:abstractNum w:abstractNumId="22">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12C0730"/>
    <w:multiLevelType w:val="singleLevel"/>
    <w:tmpl w:val="0413000F"/>
    <w:lvl w:ilvl="0">
      <w:start w:val="1"/>
      <w:numFmt w:val="decimal"/>
      <w:lvlText w:val="%1."/>
      <w:lvlJc w:val="left"/>
      <w:pPr>
        <w:tabs>
          <w:tab w:val="num" w:pos="360"/>
        </w:tabs>
        <w:ind w:left="360" w:hanging="360"/>
      </w:pPr>
    </w:lvl>
  </w:abstractNum>
  <w:abstractNum w:abstractNumId="25">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B9"/>
    <w:rsid w:val="0000359E"/>
    <w:rsid w:val="00027E5A"/>
    <w:rsid w:val="00053E6A"/>
    <w:rsid w:val="000609AB"/>
    <w:rsid w:val="00063708"/>
    <w:rsid w:val="000804EF"/>
    <w:rsid w:val="000933F0"/>
    <w:rsid w:val="000E340F"/>
    <w:rsid w:val="000F01DB"/>
    <w:rsid w:val="001123B5"/>
    <w:rsid w:val="00122601"/>
    <w:rsid w:val="00123E33"/>
    <w:rsid w:val="0015559E"/>
    <w:rsid w:val="001F21B8"/>
    <w:rsid w:val="002016A4"/>
    <w:rsid w:val="00236106"/>
    <w:rsid w:val="002655ED"/>
    <w:rsid w:val="0027434E"/>
    <w:rsid w:val="002A287A"/>
    <w:rsid w:val="002C1191"/>
    <w:rsid w:val="002D1115"/>
    <w:rsid w:val="002D2B35"/>
    <w:rsid w:val="002E1BE4"/>
    <w:rsid w:val="002E25E2"/>
    <w:rsid w:val="002E757B"/>
    <w:rsid w:val="003118BC"/>
    <w:rsid w:val="00350F31"/>
    <w:rsid w:val="00363F64"/>
    <w:rsid w:val="0039189A"/>
    <w:rsid w:val="003C1A1B"/>
    <w:rsid w:val="003D3C54"/>
    <w:rsid w:val="004100D9"/>
    <w:rsid w:val="0044729B"/>
    <w:rsid w:val="00451447"/>
    <w:rsid w:val="004606EA"/>
    <w:rsid w:val="00482AB9"/>
    <w:rsid w:val="00521196"/>
    <w:rsid w:val="005252FE"/>
    <w:rsid w:val="0052775C"/>
    <w:rsid w:val="006032FC"/>
    <w:rsid w:val="00616B49"/>
    <w:rsid w:val="00631A2B"/>
    <w:rsid w:val="00640419"/>
    <w:rsid w:val="006A2C4F"/>
    <w:rsid w:val="006C2F6A"/>
    <w:rsid w:val="006C6CD4"/>
    <w:rsid w:val="006D47DD"/>
    <w:rsid w:val="006D6476"/>
    <w:rsid w:val="006E0F18"/>
    <w:rsid w:val="00793F42"/>
    <w:rsid w:val="007A5BA1"/>
    <w:rsid w:val="007D6DCB"/>
    <w:rsid w:val="007E0C79"/>
    <w:rsid w:val="00800932"/>
    <w:rsid w:val="00863FDB"/>
    <w:rsid w:val="00877CB9"/>
    <w:rsid w:val="00880E8B"/>
    <w:rsid w:val="008A1F0B"/>
    <w:rsid w:val="008E0FC6"/>
    <w:rsid w:val="008E6B66"/>
    <w:rsid w:val="00914BAD"/>
    <w:rsid w:val="00925528"/>
    <w:rsid w:val="0092612E"/>
    <w:rsid w:val="00934649"/>
    <w:rsid w:val="00941FA3"/>
    <w:rsid w:val="00962565"/>
    <w:rsid w:val="009725C8"/>
    <w:rsid w:val="009831A8"/>
    <w:rsid w:val="009A5A5A"/>
    <w:rsid w:val="009B1756"/>
    <w:rsid w:val="009C2C4B"/>
    <w:rsid w:val="009C4145"/>
    <w:rsid w:val="009C5258"/>
    <w:rsid w:val="009F00E7"/>
    <w:rsid w:val="00A03FE0"/>
    <w:rsid w:val="00A20C17"/>
    <w:rsid w:val="00A34E32"/>
    <w:rsid w:val="00A518A3"/>
    <w:rsid w:val="00AF3555"/>
    <w:rsid w:val="00BA49BB"/>
    <w:rsid w:val="00BE2DE4"/>
    <w:rsid w:val="00BE6C89"/>
    <w:rsid w:val="00BF31BB"/>
    <w:rsid w:val="00C208DC"/>
    <w:rsid w:val="00C33D3C"/>
    <w:rsid w:val="00C36475"/>
    <w:rsid w:val="00C510A1"/>
    <w:rsid w:val="00C85971"/>
    <w:rsid w:val="00C967BF"/>
    <w:rsid w:val="00CC166B"/>
    <w:rsid w:val="00CC7F57"/>
    <w:rsid w:val="00CF2D68"/>
    <w:rsid w:val="00CF4617"/>
    <w:rsid w:val="00D006AD"/>
    <w:rsid w:val="00D138F7"/>
    <w:rsid w:val="00D62F96"/>
    <w:rsid w:val="00DB339B"/>
    <w:rsid w:val="00DC3C3C"/>
    <w:rsid w:val="00DC5895"/>
    <w:rsid w:val="00DF4331"/>
    <w:rsid w:val="00E1757E"/>
    <w:rsid w:val="00E2154B"/>
    <w:rsid w:val="00E41047"/>
    <w:rsid w:val="00E41D96"/>
    <w:rsid w:val="00EA6626"/>
    <w:rsid w:val="00EB3FB7"/>
    <w:rsid w:val="00F32E46"/>
    <w:rsid w:val="00F665E5"/>
    <w:rsid w:val="00F81AF1"/>
    <w:rsid w:val="00FB00FD"/>
    <w:rsid w:val="00FC35BC"/>
    <w:rsid w:val="00FD4AB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line number"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locked="1" w:semiHidden="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4729B"/>
    <w:pPr>
      <w:spacing w:before="40" w:after="40"/>
    </w:pPr>
    <w:rPr>
      <w:rFonts w:ascii="Arial" w:hAnsi="Arial"/>
      <w:sz w:val="22"/>
      <w:lang w:val="nl-NL" w:eastAsia="nl-NL"/>
    </w:rPr>
  </w:style>
  <w:style w:type="paragraph" w:styleId="Kop1">
    <w:name w:val="heading 1"/>
    <w:basedOn w:val="Normaal"/>
    <w:next w:val="Normaal"/>
    <w:qFormat/>
    <w:locked/>
    <w:pPr>
      <w:keepNext/>
      <w:numPr>
        <w:numId w:val="12"/>
      </w:numPr>
      <w:spacing w:before="240"/>
      <w:outlineLvl w:val="0"/>
    </w:pPr>
    <w:rPr>
      <w:b/>
      <w:kern w:val="28"/>
      <w:sz w:val="24"/>
    </w:rPr>
  </w:style>
  <w:style w:type="paragraph" w:styleId="Kop2">
    <w:name w:val="heading 2"/>
    <w:basedOn w:val="Normaal"/>
    <w:next w:val="Normaal"/>
    <w:qFormat/>
    <w:locked/>
    <w:pPr>
      <w:keepNext/>
      <w:spacing w:before="240" w:after="120"/>
      <w:ind w:left="709" w:hanging="709"/>
      <w:jc w:val="both"/>
      <w:outlineLvl w:val="1"/>
    </w:pPr>
    <w:rPr>
      <w:b/>
      <w:sz w:val="24"/>
    </w:rPr>
  </w:style>
  <w:style w:type="paragraph" w:styleId="Kop3">
    <w:name w:val="heading 3"/>
    <w:basedOn w:val="Normaal"/>
    <w:next w:val="Normaal"/>
    <w:qFormat/>
    <w:locked/>
    <w:pPr>
      <w:keepNext/>
      <w:numPr>
        <w:ilvl w:val="2"/>
        <w:numId w:val="10"/>
      </w:numPr>
      <w:spacing w:before="60" w:after="60"/>
      <w:outlineLvl w:val="2"/>
    </w:pPr>
    <w:rPr>
      <w:b/>
    </w:rPr>
  </w:style>
  <w:style w:type="paragraph" w:styleId="Kop4">
    <w:name w:val="heading 4"/>
    <w:basedOn w:val="Normaal"/>
    <w:next w:val="Normaal"/>
    <w:qFormat/>
    <w:locked/>
    <w:pPr>
      <w:keepNext/>
      <w:outlineLvl w:val="3"/>
    </w:pPr>
    <w:rPr>
      <w:b/>
      <w:lang w:val="nl"/>
    </w:rPr>
  </w:style>
  <w:style w:type="paragraph" w:styleId="Kop5">
    <w:name w:val="heading 5"/>
    <w:basedOn w:val="Normaal"/>
    <w:next w:val="Normaal"/>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Normaal"/>
    <w:next w:val="Normaal"/>
    <w:qFormat/>
    <w:locked/>
    <w:pPr>
      <w:keepNext/>
      <w:tabs>
        <w:tab w:val="center" w:leader="dot" w:pos="8222"/>
        <w:tab w:val="right" w:pos="9356"/>
      </w:tabs>
      <w:jc w:val="center"/>
      <w:outlineLvl w:val="5"/>
    </w:pPr>
    <w:rPr>
      <w:b/>
      <w:sz w:val="24"/>
      <w:lang w:val="nl"/>
    </w:rPr>
  </w:style>
  <w:style w:type="paragraph" w:styleId="Kop7">
    <w:name w:val="heading 7"/>
    <w:basedOn w:val="Normaal"/>
    <w:next w:val="Normaal"/>
    <w:qFormat/>
    <w:locked/>
    <w:pPr>
      <w:keepNext/>
      <w:spacing w:line="360" w:lineRule="auto"/>
      <w:outlineLvl w:val="6"/>
    </w:pPr>
    <w:rPr>
      <w:b/>
      <w:sz w:val="24"/>
    </w:rPr>
  </w:style>
  <w:style w:type="paragraph" w:styleId="Kop8">
    <w:name w:val="heading 8"/>
    <w:basedOn w:val="Normaal"/>
    <w:next w:val="Normaal"/>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Normaal"/>
    <w:locked/>
    <w:pPr>
      <w:ind w:left="284" w:hanging="284"/>
    </w:pPr>
    <w:rPr>
      <w:b/>
      <w:sz w:val="24"/>
      <w:lang w:val="nl"/>
    </w:rPr>
  </w:style>
  <w:style w:type="paragraph" w:customStyle="1" w:styleId="jaar982">
    <w:name w:val="jaar982"/>
    <w:basedOn w:val="Normaal"/>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Normaal"/>
    <w:locked/>
    <w:pPr>
      <w:tabs>
        <w:tab w:val="center" w:pos="4536"/>
        <w:tab w:val="right" w:pos="9072"/>
      </w:tabs>
    </w:pPr>
  </w:style>
  <w:style w:type="paragraph" w:styleId="Voettekst">
    <w:name w:val="footer"/>
    <w:basedOn w:val="Normaal"/>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Normaal"/>
    <w:semiHidden/>
    <w:locked/>
    <w:rPr>
      <w:sz w:val="20"/>
    </w:rPr>
  </w:style>
  <w:style w:type="character" w:styleId="Eindnootmarkering">
    <w:name w:val="endnote reference"/>
    <w:semiHidden/>
    <w:locked/>
    <w:rPr>
      <w:vertAlign w:val="superscript"/>
    </w:rPr>
  </w:style>
  <w:style w:type="paragraph" w:styleId="Inhopg4">
    <w:name w:val="toc 4"/>
    <w:basedOn w:val="Normaal"/>
    <w:next w:val="Normaal"/>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Normaal"/>
    <w:link w:val="TekstopmerkingTeken"/>
    <w:semiHidden/>
    <w:locked/>
    <w:rPr>
      <w:sz w:val="20"/>
    </w:rPr>
  </w:style>
  <w:style w:type="paragraph" w:styleId="Plattetekst">
    <w:name w:val="Body Text"/>
    <w:basedOn w:val="Normaal"/>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Normaal"/>
    <w:uiPriority w:val="34"/>
    <w:qFormat/>
    <w:rsid w:val="00914BAD"/>
    <w:pPr>
      <w:ind w:left="708"/>
    </w:pPr>
  </w:style>
  <w:style w:type="paragraph" w:styleId="Ballontekst">
    <w:name w:val="Balloon Text"/>
    <w:basedOn w:val="Normaal"/>
    <w:link w:val="BallontekstTeken"/>
    <w:locked/>
    <w:rsid w:val="00E1757E"/>
    <w:pPr>
      <w:spacing w:before="0" w:after="0"/>
    </w:pPr>
    <w:rPr>
      <w:rFonts w:ascii="Tahoma" w:hAnsi="Tahoma" w:cs="Tahoma"/>
      <w:sz w:val="16"/>
      <w:szCs w:val="16"/>
    </w:rPr>
  </w:style>
  <w:style w:type="character" w:customStyle="1" w:styleId="BallontekstTeken">
    <w:name w:val="Ballontekst Teken"/>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Teken"/>
    <w:locked/>
    <w:rsid w:val="00E1757E"/>
    <w:rPr>
      <w:b/>
      <w:bCs/>
    </w:rPr>
  </w:style>
  <w:style w:type="character" w:customStyle="1" w:styleId="TekstopmerkingTeken">
    <w:name w:val="Tekst opmerking Teken"/>
    <w:link w:val="Tekstopmerking"/>
    <w:semiHidden/>
    <w:rsid w:val="00E1757E"/>
    <w:rPr>
      <w:rFonts w:ascii="Arial" w:hAnsi="Arial"/>
      <w:lang w:val="nl-NL" w:eastAsia="nl-NL"/>
    </w:rPr>
  </w:style>
  <w:style w:type="character" w:customStyle="1" w:styleId="OnderwerpvanopmerkingTeken">
    <w:name w:val="Onderwerp van opmerking Teken"/>
    <w:link w:val="Onderwerpvanopmerking"/>
    <w:rsid w:val="00E1757E"/>
    <w:rPr>
      <w:rFonts w:ascii="Arial" w:hAnsi="Arial"/>
      <w:b/>
      <w:bCs/>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line number"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locked="1" w:semiHidden="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4729B"/>
    <w:pPr>
      <w:spacing w:before="40" w:after="40"/>
    </w:pPr>
    <w:rPr>
      <w:rFonts w:ascii="Arial" w:hAnsi="Arial"/>
      <w:sz w:val="22"/>
      <w:lang w:val="nl-NL" w:eastAsia="nl-NL"/>
    </w:rPr>
  </w:style>
  <w:style w:type="paragraph" w:styleId="Kop1">
    <w:name w:val="heading 1"/>
    <w:basedOn w:val="Normaal"/>
    <w:next w:val="Normaal"/>
    <w:qFormat/>
    <w:locked/>
    <w:pPr>
      <w:keepNext/>
      <w:numPr>
        <w:numId w:val="12"/>
      </w:numPr>
      <w:spacing w:before="240"/>
      <w:outlineLvl w:val="0"/>
    </w:pPr>
    <w:rPr>
      <w:b/>
      <w:kern w:val="28"/>
      <w:sz w:val="24"/>
    </w:rPr>
  </w:style>
  <w:style w:type="paragraph" w:styleId="Kop2">
    <w:name w:val="heading 2"/>
    <w:basedOn w:val="Normaal"/>
    <w:next w:val="Normaal"/>
    <w:qFormat/>
    <w:locked/>
    <w:pPr>
      <w:keepNext/>
      <w:spacing w:before="240" w:after="120"/>
      <w:ind w:left="709" w:hanging="709"/>
      <w:jc w:val="both"/>
      <w:outlineLvl w:val="1"/>
    </w:pPr>
    <w:rPr>
      <w:b/>
      <w:sz w:val="24"/>
    </w:rPr>
  </w:style>
  <w:style w:type="paragraph" w:styleId="Kop3">
    <w:name w:val="heading 3"/>
    <w:basedOn w:val="Normaal"/>
    <w:next w:val="Normaal"/>
    <w:qFormat/>
    <w:locked/>
    <w:pPr>
      <w:keepNext/>
      <w:numPr>
        <w:ilvl w:val="2"/>
        <w:numId w:val="10"/>
      </w:numPr>
      <w:spacing w:before="60" w:after="60"/>
      <w:outlineLvl w:val="2"/>
    </w:pPr>
    <w:rPr>
      <w:b/>
    </w:rPr>
  </w:style>
  <w:style w:type="paragraph" w:styleId="Kop4">
    <w:name w:val="heading 4"/>
    <w:basedOn w:val="Normaal"/>
    <w:next w:val="Normaal"/>
    <w:qFormat/>
    <w:locked/>
    <w:pPr>
      <w:keepNext/>
      <w:outlineLvl w:val="3"/>
    </w:pPr>
    <w:rPr>
      <w:b/>
      <w:lang w:val="nl"/>
    </w:rPr>
  </w:style>
  <w:style w:type="paragraph" w:styleId="Kop5">
    <w:name w:val="heading 5"/>
    <w:basedOn w:val="Normaal"/>
    <w:next w:val="Normaal"/>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Normaal"/>
    <w:next w:val="Normaal"/>
    <w:qFormat/>
    <w:locked/>
    <w:pPr>
      <w:keepNext/>
      <w:tabs>
        <w:tab w:val="center" w:leader="dot" w:pos="8222"/>
        <w:tab w:val="right" w:pos="9356"/>
      </w:tabs>
      <w:jc w:val="center"/>
      <w:outlineLvl w:val="5"/>
    </w:pPr>
    <w:rPr>
      <w:b/>
      <w:sz w:val="24"/>
      <w:lang w:val="nl"/>
    </w:rPr>
  </w:style>
  <w:style w:type="paragraph" w:styleId="Kop7">
    <w:name w:val="heading 7"/>
    <w:basedOn w:val="Normaal"/>
    <w:next w:val="Normaal"/>
    <w:qFormat/>
    <w:locked/>
    <w:pPr>
      <w:keepNext/>
      <w:spacing w:line="360" w:lineRule="auto"/>
      <w:outlineLvl w:val="6"/>
    </w:pPr>
    <w:rPr>
      <w:b/>
      <w:sz w:val="24"/>
    </w:rPr>
  </w:style>
  <w:style w:type="paragraph" w:styleId="Kop8">
    <w:name w:val="heading 8"/>
    <w:basedOn w:val="Normaal"/>
    <w:next w:val="Normaal"/>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Normaal"/>
    <w:locked/>
    <w:pPr>
      <w:ind w:left="284" w:hanging="284"/>
    </w:pPr>
    <w:rPr>
      <w:b/>
      <w:sz w:val="24"/>
      <w:lang w:val="nl"/>
    </w:rPr>
  </w:style>
  <w:style w:type="paragraph" w:customStyle="1" w:styleId="jaar982">
    <w:name w:val="jaar982"/>
    <w:basedOn w:val="Normaal"/>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Normaal"/>
    <w:locked/>
    <w:pPr>
      <w:tabs>
        <w:tab w:val="center" w:pos="4536"/>
        <w:tab w:val="right" w:pos="9072"/>
      </w:tabs>
    </w:pPr>
  </w:style>
  <w:style w:type="paragraph" w:styleId="Voettekst">
    <w:name w:val="footer"/>
    <w:basedOn w:val="Normaal"/>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Normaal"/>
    <w:semiHidden/>
    <w:locked/>
    <w:rPr>
      <w:sz w:val="20"/>
    </w:rPr>
  </w:style>
  <w:style w:type="character" w:styleId="Eindnootmarkering">
    <w:name w:val="endnote reference"/>
    <w:semiHidden/>
    <w:locked/>
    <w:rPr>
      <w:vertAlign w:val="superscript"/>
    </w:rPr>
  </w:style>
  <w:style w:type="paragraph" w:styleId="Inhopg4">
    <w:name w:val="toc 4"/>
    <w:basedOn w:val="Normaal"/>
    <w:next w:val="Normaal"/>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Normaal"/>
    <w:link w:val="TekstopmerkingTeken"/>
    <w:semiHidden/>
    <w:locked/>
    <w:rPr>
      <w:sz w:val="20"/>
    </w:rPr>
  </w:style>
  <w:style w:type="paragraph" w:styleId="Plattetekst">
    <w:name w:val="Body Text"/>
    <w:basedOn w:val="Normaal"/>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Normaal"/>
    <w:uiPriority w:val="34"/>
    <w:qFormat/>
    <w:rsid w:val="00914BAD"/>
    <w:pPr>
      <w:ind w:left="708"/>
    </w:pPr>
  </w:style>
  <w:style w:type="paragraph" w:styleId="Ballontekst">
    <w:name w:val="Balloon Text"/>
    <w:basedOn w:val="Normaal"/>
    <w:link w:val="BallontekstTeken"/>
    <w:locked/>
    <w:rsid w:val="00E1757E"/>
    <w:pPr>
      <w:spacing w:before="0" w:after="0"/>
    </w:pPr>
    <w:rPr>
      <w:rFonts w:ascii="Tahoma" w:hAnsi="Tahoma" w:cs="Tahoma"/>
      <w:sz w:val="16"/>
      <w:szCs w:val="16"/>
    </w:rPr>
  </w:style>
  <w:style w:type="character" w:customStyle="1" w:styleId="BallontekstTeken">
    <w:name w:val="Ballontekst Teken"/>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Teken"/>
    <w:locked/>
    <w:rsid w:val="00E1757E"/>
    <w:rPr>
      <w:b/>
      <w:bCs/>
    </w:rPr>
  </w:style>
  <w:style w:type="character" w:customStyle="1" w:styleId="TekstopmerkingTeken">
    <w:name w:val="Tekst opmerking Teken"/>
    <w:link w:val="Tekstopmerking"/>
    <w:semiHidden/>
    <w:rsid w:val="00E1757E"/>
    <w:rPr>
      <w:rFonts w:ascii="Arial" w:hAnsi="Arial"/>
      <w:lang w:val="nl-NL" w:eastAsia="nl-NL"/>
    </w:rPr>
  </w:style>
  <w:style w:type="character" w:customStyle="1" w:styleId="OnderwerpvanopmerkingTeken">
    <w:name w:val="Onderwerp van opmerking Teken"/>
    <w:link w:val="Onderwerpvanopmerking"/>
    <w:rsid w:val="00E1757E"/>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oter" Target="footer2.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3.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header" Target="header9.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werk.belgie.be/WorkArea/linkit.aspx?LinkIdentifier=id&amp;ItemID=4850" TargetMode="External"/><Relationship Id="rId12" Type="http://schemas.openxmlformats.org/officeDocument/2006/relationships/hyperlink" Target="http://www.werk.belgie.be/Jaarverslag_Interne_dienst_voor_preventie_en_bescherming_op_het_werk.aspx" TargetMode="External"/><Relationship Id="rId13" Type="http://schemas.openxmlformats.org/officeDocument/2006/relationships/image" Target="media/image3.wmf"/><Relationship Id="rId14" Type="http://schemas.openxmlformats.org/officeDocument/2006/relationships/oleObject" Target="embeddings/Microsoft_Vergelijking1.bin"/><Relationship Id="rId15" Type="http://schemas.openxmlformats.org/officeDocument/2006/relationships/image" Target="media/image4.wmf"/><Relationship Id="rId16" Type="http://schemas.openxmlformats.org/officeDocument/2006/relationships/oleObject" Target="embeddings/Microsoft_Vergelijking2.bin"/><Relationship Id="rId17" Type="http://schemas.openxmlformats.org/officeDocument/2006/relationships/image" Target="media/image5.wmf"/><Relationship Id="rId18" Type="http://schemas.openxmlformats.org/officeDocument/2006/relationships/oleObject" Target="embeddings/Microsoft_Vergelijking3.bin"/><Relationship Id="rId1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2370-A62B-D748-9A89-8907B499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2933</Words>
  <Characters>16134</Characters>
  <Application>Microsoft Macintosh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2016</vt:lpstr>
    </vt:vector>
  </TitlesOfParts>
  <Company>SPF Emploi, Travail et Concertation Sociale</Company>
  <LinksUpToDate>false</LinksUpToDate>
  <CharactersWithSpaces>19029</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2018</dc:title>
  <dc:creator>hua_hut_01 hua_hut_01;Dr. Edelhart Y. Kempeneers</dc:creator>
  <dc:description>ID6028_Jaarverslag_2017_int_TEM_NL_v2-1_2019-01-21</dc:description>
  <cp:lastModifiedBy>Koen Lauwereyns</cp:lastModifiedBy>
  <cp:revision>2</cp:revision>
  <cp:lastPrinted>2001-11-13T10:11:00Z</cp:lastPrinted>
  <dcterms:created xsi:type="dcterms:W3CDTF">2019-02-19T09:53:00Z</dcterms:created>
  <dcterms:modified xsi:type="dcterms:W3CDTF">2019-02-19T09:53:00Z</dcterms:modified>
  <dc:identifier>ID6028_Jaarverslag_2017_int_TEM_NL_v2-1_2019-01-21</dc:identifie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